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0C10" w14:textId="00E98823" w:rsidR="00735EAD" w:rsidRPr="00735EAD" w:rsidRDefault="00735EAD" w:rsidP="00735EAD">
      <w:pPr>
        <w:pStyle w:val="Default"/>
        <w:rPr>
          <w:sz w:val="18"/>
          <w:szCs w:val="18"/>
          <w:u w:val="single"/>
        </w:rPr>
      </w:pPr>
      <w:r w:rsidRPr="00735EAD">
        <w:rPr>
          <w:sz w:val="18"/>
          <w:szCs w:val="18"/>
          <w:u w:val="single"/>
        </w:rPr>
        <w:t>Consulting Engineer – Battery Energy Storage Systems</w:t>
      </w:r>
    </w:p>
    <w:p w14:paraId="7F384039" w14:textId="77777777" w:rsidR="00735EAD" w:rsidRDefault="00735EAD" w:rsidP="00735EAD">
      <w:pPr>
        <w:pStyle w:val="Default"/>
        <w:rPr>
          <w:sz w:val="18"/>
          <w:szCs w:val="18"/>
          <w:u w:val="single"/>
        </w:rPr>
      </w:pPr>
    </w:p>
    <w:p w14:paraId="78131EC3" w14:textId="20009EA6" w:rsidR="00735EAD" w:rsidRDefault="00735EAD" w:rsidP="00735EAD">
      <w:pPr>
        <w:pStyle w:val="Default"/>
        <w:rPr>
          <w:sz w:val="18"/>
          <w:szCs w:val="18"/>
        </w:rPr>
      </w:pPr>
      <w:r w:rsidRPr="007353F2">
        <w:rPr>
          <w:sz w:val="18"/>
          <w:szCs w:val="18"/>
          <w:u w:val="single"/>
        </w:rPr>
        <w:t>Who are we?</w:t>
      </w:r>
      <w:r w:rsidRPr="007353F2">
        <w:rPr>
          <w:sz w:val="18"/>
          <w:szCs w:val="18"/>
          <w:u w:val="single"/>
        </w:rPr>
        <w:br/>
      </w:r>
      <w:r w:rsidRPr="008E6D8F">
        <w:rPr>
          <w:sz w:val="18"/>
          <w:szCs w:val="18"/>
        </w:rPr>
        <w:br/>
        <w:t>Fichtner Consulting Engineers Ltd is a well-established</w:t>
      </w:r>
      <w:r>
        <w:rPr>
          <w:sz w:val="18"/>
          <w:szCs w:val="18"/>
        </w:rPr>
        <w:t xml:space="preserve"> t</w:t>
      </w:r>
      <w:r w:rsidRPr="008E6D8F">
        <w:rPr>
          <w:sz w:val="18"/>
          <w:szCs w:val="18"/>
        </w:rPr>
        <w:t xml:space="preserve">echnical consultancy and part of the worldwide Fichtner Group. </w:t>
      </w:r>
      <w:r>
        <w:rPr>
          <w:sz w:val="18"/>
          <w:szCs w:val="18"/>
        </w:rPr>
        <w:t>I</w:t>
      </w:r>
      <w:r w:rsidRPr="008E6D8F">
        <w:rPr>
          <w:sz w:val="18"/>
          <w:szCs w:val="18"/>
        </w:rPr>
        <w:t xml:space="preserve">n the UK </w:t>
      </w:r>
      <w:r>
        <w:rPr>
          <w:sz w:val="18"/>
          <w:szCs w:val="18"/>
        </w:rPr>
        <w:t xml:space="preserve">and Ireland, we work </w:t>
      </w:r>
      <w:r w:rsidRPr="008E6D8F">
        <w:rPr>
          <w:sz w:val="18"/>
          <w:szCs w:val="18"/>
        </w:rPr>
        <w:t>across the renewable energy and waste sectors, providing design</w:t>
      </w:r>
      <w:r>
        <w:rPr>
          <w:sz w:val="18"/>
          <w:szCs w:val="18"/>
        </w:rPr>
        <w:t>, intellectual</w:t>
      </w:r>
      <w:r w:rsidRPr="008E6D8F">
        <w:rPr>
          <w:sz w:val="18"/>
          <w:szCs w:val="18"/>
        </w:rPr>
        <w:t xml:space="preserve"> and engineering services to financial institutions, developers and owner-operators.</w:t>
      </w:r>
      <w:r w:rsidRPr="008E6D8F">
        <w:rPr>
          <w:sz w:val="18"/>
          <w:szCs w:val="18"/>
        </w:rPr>
        <w:br/>
        <w:t xml:space="preserve">In the UK </w:t>
      </w:r>
      <w:r>
        <w:rPr>
          <w:sz w:val="18"/>
          <w:szCs w:val="18"/>
        </w:rPr>
        <w:t xml:space="preserve">and Ireland </w:t>
      </w:r>
      <w:r w:rsidRPr="008E6D8F">
        <w:rPr>
          <w:sz w:val="18"/>
          <w:szCs w:val="18"/>
        </w:rPr>
        <w:t xml:space="preserve">Fichtner employ </w:t>
      </w:r>
      <w:r>
        <w:rPr>
          <w:sz w:val="18"/>
          <w:szCs w:val="18"/>
        </w:rPr>
        <w:t xml:space="preserve">over </w:t>
      </w:r>
      <w:r w:rsidRPr="008E6D8F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Pr="008E6D8F">
        <w:rPr>
          <w:sz w:val="18"/>
          <w:szCs w:val="18"/>
        </w:rPr>
        <w:t>0 professionals and operate from our office</w:t>
      </w:r>
      <w:r>
        <w:rPr>
          <w:sz w:val="18"/>
          <w:szCs w:val="18"/>
        </w:rPr>
        <w:t>s</w:t>
      </w:r>
      <w:r w:rsidRPr="008E6D8F">
        <w:rPr>
          <w:sz w:val="18"/>
          <w:szCs w:val="18"/>
        </w:rPr>
        <w:t xml:space="preserve"> in </w:t>
      </w:r>
      <w:r>
        <w:rPr>
          <w:sz w:val="18"/>
          <w:szCs w:val="18"/>
        </w:rPr>
        <w:t>Greater Manchester, Belfast and Dublin.</w:t>
      </w:r>
    </w:p>
    <w:p w14:paraId="10901AC6" w14:textId="77777777" w:rsidR="00735EAD" w:rsidRPr="00333689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</w:p>
    <w:p w14:paraId="035FE232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We are looking for:</w:t>
      </w:r>
    </w:p>
    <w:p w14:paraId="1075377D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</w:p>
    <w:p w14:paraId="7BDE6709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 electrical engineer with the following skills and experience.</w:t>
      </w:r>
    </w:p>
    <w:p w14:paraId="1E23C00E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 good</w:t>
      </w:r>
      <w:r w:rsidRPr="00333689">
        <w:rPr>
          <w:rFonts w:asciiTheme="minorHAnsi" w:hAnsiTheme="minorHAnsi"/>
          <w:sz w:val="18"/>
          <w:szCs w:val="18"/>
        </w:rPr>
        <w:t xml:space="preserve"> degree in Electrical Engineering. </w:t>
      </w:r>
    </w:p>
    <w:p w14:paraId="5C8B8F42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significant</w:t>
      </w:r>
      <w:r w:rsidRPr="0033368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technical </w:t>
      </w:r>
      <w:r w:rsidRPr="00333689">
        <w:rPr>
          <w:rFonts w:asciiTheme="minorHAnsi" w:hAnsiTheme="minorHAnsi"/>
          <w:sz w:val="18"/>
          <w:szCs w:val="18"/>
        </w:rPr>
        <w:t>knowledge</w:t>
      </w:r>
      <w:r>
        <w:rPr>
          <w:rFonts w:asciiTheme="minorHAnsi" w:hAnsiTheme="minorHAnsi"/>
          <w:sz w:val="18"/>
          <w:szCs w:val="18"/>
        </w:rPr>
        <w:t>, post qualification, in the following battery energy storage system (BESS) sub-</w:t>
      </w:r>
      <w:proofErr w:type="gramStart"/>
      <w:r>
        <w:rPr>
          <w:rFonts w:asciiTheme="minorHAnsi" w:hAnsiTheme="minorHAnsi"/>
          <w:sz w:val="18"/>
          <w:szCs w:val="18"/>
        </w:rPr>
        <w:t>systems;</w:t>
      </w:r>
      <w:proofErr w:type="gramEnd"/>
    </w:p>
    <w:p w14:paraId="7103BD53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battery module and rack </w:t>
      </w:r>
      <w:proofErr w:type="gramStart"/>
      <w:r>
        <w:rPr>
          <w:rFonts w:asciiTheme="minorHAnsi" w:hAnsiTheme="minorHAnsi"/>
          <w:sz w:val="18"/>
          <w:szCs w:val="18"/>
        </w:rPr>
        <w:t>systems;</w:t>
      </w:r>
      <w:proofErr w:type="gramEnd"/>
    </w:p>
    <w:p w14:paraId="37831E00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BESS </w:t>
      </w:r>
      <w:proofErr w:type="gramStart"/>
      <w:r>
        <w:rPr>
          <w:rFonts w:asciiTheme="minorHAnsi" w:hAnsiTheme="minorHAnsi"/>
          <w:sz w:val="18"/>
          <w:szCs w:val="18"/>
        </w:rPr>
        <w:t>switchgear;</w:t>
      </w:r>
      <w:proofErr w:type="gramEnd"/>
    </w:p>
    <w:p w14:paraId="3C22C1CA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medium and high voltage switchgear</w:t>
      </w:r>
    </w:p>
    <w:p w14:paraId="1C71296B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power conversion </w:t>
      </w:r>
      <w:proofErr w:type="gramStart"/>
      <w:r>
        <w:rPr>
          <w:rFonts w:asciiTheme="minorHAnsi" w:hAnsiTheme="minorHAnsi"/>
          <w:sz w:val="18"/>
          <w:szCs w:val="18"/>
        </w:rPr>
        <w:t>systems;</w:t>
      </w:r>
      <w:proofErr w:type="gramEnd"/>
    </w:p>
    <w:p w14:paraId="3C4EA8D7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battery unit </w:t>
      </w:r>
      <w:proofErr w:type="gramStart"/>
      <w:r>
        <w:rPr>
          <w:rFonts w:asciiTheme="minorHAnsi" w:hAnsiTheme="minorHAnsi"/>
          <w:sz w:val="18"/>
          <w:szCs w:val="18"/>
        </w:rPr>
        <w:t>controllers;</w:t>
      </w:r>
      <w:proofErr w:type="gramEnd"/>
    </w:p>
    <w:p w14:paraId="30B01813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BESS cooling </w:t>
      </w:r>
      <w:proofErr w:type="gramStart"/>
      <w:r>
        <w:rPr>
          <w:rFonts w:asciiTheme="minorHAnsi" w:hAnsiTheme="minorHAnsi"/>
          <w:sz w:val="18"/>
          <w:szCs w:val="18"/>
        </w:rPr>
        <w:t>systems;</w:t>
      </w:r>
      <w:proofErr w:type="gramEnd"/>
    </w:p>
    <w:p w14:paraId="6E984DD1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containerised solutions, </w:t>
      </w:r>
      <w:proofErr w:type="gramStart"/>
      <w:r>
        <w:rPr>
          <w:rFonts w:asciiTheme="minorHAnsi" w:hAnsiTheme="minorHAnsi"/>
          <w:sz w:val="18"/>
          <w:szCs w:val="18"/>
        </w:rPr>
        <w:t>and  also</w:t>
      </w:r>
      <w:proofErr w:type="gramEnd"/>
      <w:r>
        <w:rPr>
          <w:rFonts w:asciiTheme="minorHAnsi" w:hAnsiTheme="minorHAnsi"/>
          <w:sz w:val="18"/>
          <w:szCs w:val="18"/>
        </w:rPr>
        <w:t xml:space="preserve"> ideally outdoor mounted cabinet based solutions;</w:t>
      </w:r>
    </w:p>
    <w:p w14:paraId="63EE3E9D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fire detection and suppression systems; and</w:t>
      </w:r>
    </w:p>
    <w:p w14:paraId="45E4F842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industrial </w:t>
      </w:r>
      <w:r w:rsidRPr="00333689">
        <w:rPr>
          <w:rFonts w:asciiTheme="minorHAnsi" w:hAnsiTheme="minorHAnsi"/>
          <w:sz w:val="18"/>
          <w:szCs w:val="18"/>
        </w:rPr>
        <w:t>electrical infrastructure</w:t>
      </w:r>
      <w:r>
        <w:rPr>
          <w:rFonts w:asciiTheme="minorHAnsi" w:hAnsiTheme="minorHAnsi"/>
          <w:sz w:val="18"/>
          <w:szCs w:val="18"/>
        </w:rPr>
        <w:t>.</w:t>
      </w:r>
    </w:p>
    <w:p w14:paraId="7C14D30A" w14:textId="77777777" w:rsidR="00735EAD" w:rsidRDefault="00735EAD" w:rsidP="00735EAD">
      <w:pPr>
        <w:pStyle w:val="TextLevel0"/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</w:p>
    <w:p w14:paraId="45F12962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experience with the application of relevant IEC standards, NFPA 855, UL9540A, or any other industry standards in BESS project design</w:t>
      </w:r>
    </w:p>
    <w:p w14:paraId="4FCD6D17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experience with both DNO and transmission level grid connections</w:t>
      </w:r>
    </w:p>
    <w:p w14:paraId="16DEF90E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experience with the commissioning, performance testing, and take-over of a BESS system</w:t>
      </w:r>
    </w:p>
    <w:p w14:paraId="03053E92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project management of battery technologies and storage systems (BESS) for commercial application. </w:t>
      </w:r>
    </w:p>
    <w:p w14:paraId="7B3E0827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dealing effectively and professionally with external and internal clients, attending meetings etc.</w:t>
      </w:r>
    </w:p>
    <w:p w14:paraId="15CBCB51" w14:textId="77777777" w:rsidR="00735EAD" w:rsidRPr="00333689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prior experience with the use of electrical engineering software.</w:t>
      </w:r>
      <w:r w:rsidRPr="00333689">
        <w:rPr>
          <w:rFonts w:asciiTheme="minorHAnsi" w:hAnsiTheme="minorHAnsi"/>
          <w:sz w:val="18"/>
          <w:szCs w:val="18"/>
        </w:rPr>
        <w:t xml:space="preserve"> </w:t>
      </w:r>
    </w:p>
    <w:p w14:paraId="4643924E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the </w:t>
      </w:r>
      <w:r w:rsidRPr="00333689">
        <w:rPr>
          <w:rFonts w:asciiTheme="minorHAnsi" w:hAnsiTheme="minorHAnsi"/>
          <w:sz w:val="18"/>
          <w:szCs w:val="18"/>
        </w:rPr>
        <w:t>undertaking of feasibility and design reviews</w:t>
      </w:r>
      <w:r>
        <w:rPr>
          <w:rFonts w:asciiTheme="minorHAnsi" w:hAnsiTheme="minorHAnsi"/>
          <w:sz w:val="18"/>
          <w:szCs w:val="18"/>
        </w:rPr>
        <w:t>.</w:t>
      </w:r>
      <w:r w:rsidRPr="00333689">
        <w:rPr>
          <w:rFonts w:asciiTheme="minorHAnsi" w:hAnsiTheme="minorHAnsi"/>
          <w:sz w:val="18"/>
          <w:szCs w:val="18"/>
        </w:rPr>
        <w:t xml:space="preserve"> </w:t>
      </w:r>
    </w:p>
    <w:p w14:paraId="295096CD" w14:textId="77777777" w:rsidR="00735EAD" w:rsidRPr="00333689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excellent understanding of health, safety and welfare within engineering.</w:t>
      </w:r>
    </w:p>
    <w:p w14:paraId="13B5EF7F" w14:textId="77777777" w:rsidR="00735EAD" w:rsidRPr="00333689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 xml:space="preserve">witnessing of both </w:t>
      </w:r>
      <w:r>
        <w:rPr>
          <w:rFonts w:asciiTheme="minorHAnsi" w:hAnsiTheme="minorHAnsi"/>
          <w:sz w:val="18"/>
          <w:szCs w:val="18"/>
        </w:rPr>
        <w:t>s</w:t>
      </w:r>
      <w:r w:rsidRPr="00333689">
        <w:rPr>
          <w:rFonts w:asciiTheme="minorHAnsi" w:hAnsiTheme="minorHAnsi"/>
          <w:sz w:val="18"/>
          <w:szCs w:val="18"/>
        </w:rPr>
        <w:t xml:space="preserve">ite and </w:t>
      </w:r>
      <w:r>
        <w:rPr>
          <w:rFonts w:asciiTheme="minorHAnsi" w:hAnsiTheme="minorHAnsi"/>
          <w:sz w:val="18"/>
          <w:szCs w:val="18"/>
        </w:rPr>
        <w:t>f</w:t>
      </w:r>
      <w:r w:rsidRPr="00333689">
        <w:rPr>
          <w:rFonts w:asciiTheme="minorHAnsi" w:hAnsiTheme="minorHAnsi"/>
          <w:sz w:val="18"/>
          <w:szCs w:val="18"/>
        </w:rPr>
        <w:t xml:space="preserve">actory </w:t>
      </w:r>
      <w:r>
        <w:rPr>
          <w:rFonts w:asciiTheme="minorHAnsi" w:hAnsiTheme="minorHAnsi"/>
          <w:sz w:val="18"/>
          <w:szCs w:val="18"/>
        </w:rPr>
        <w:t>a</w:t>
      </w:r>
      <w:r w:rsidRPr="00333689">
        <w:rPr>
          <w:rFonts w:asciiTheme="minorHAnsi" w:hAnsiTheme="minorHAnsi"/>
          <w:sz w:val="18"/>
          <w:szCs w:val="18"/>
        </w:rPr>
        <w:t xml:space="preserve">cceptance </w:t>
      </w:r>
      <w:r>
        <w:rPr>
          <w:rFonts w:asciiTheme="minorHAnsi" w:hAnsiTheme="minorHAnsi"/>
          <w:sz w:val="18"/>
          <w:szCs w:val="18"/>
        </w:rPr>
        <w:t>t</w:t>
      </w:r>
      <w:r w:rsidRPr="00333689">
        <w:rPr>
          <w:rFonts w:asciiTheme="minorHAnsi" w:hAnsiTheme="minorHAnsi"/>
          <w:sz w:val="18"/>
          <w:szCs w:val="18"/>
        </w:rPr>
        <w:t>esting</w:t>
      </w:r>
      <w:r>
        <w:rPr>
          <w:rFonts w:asciiTheme="minorHAnsi" w:hAnsiTheme="minorHAnsi"/>
          <w:sz w:val="18"/>
          <w:szCs w:val="18"/>
        </w:rPr>
        <w:t>.</w:t>
      </w:r>
      <w:r w:rsidRPr="00333689">
        <w:rPr>
          <w:rFonts w:asciiTheme="minorHAnsi" w:hAnsiTheme="minorHAnsi"/>
          <w:sz w:val="18"/>
          <w:szCs w:val="18"/>
        </w:rPr>
        <w:t xml:space="preserve"> </w:t>
      </w:r>
    </w:p>
    <w:p w14:paraId="45B19761" w14:textId="77777777" w:rsidR="00735EAD" w:rsidRPr="00333689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 xml:space="preserve">ability to assess manufactured or fabricated items for faults; and </w:t>
      </w:r>
    </w:p>
    <w:p w14:paraId="49093F93" w14:textId="77777777" w:rsidR="00735EAD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 provision of s</w:t>
      </w:r>
      <w:r w:rsidRPr="00333689">
        <w:rPr>
          <w:rFonts w:asciiTheme="minorHAnsi" w:hAnsiTheme="minorHAnsi"/>
          <w:sz w:val="18"/>
          <w:szCs w:val="18"/>
        </w:rPr>
        <w:t>ite</w:t>
      </w:r>
      <w:r>
        <w:rPr>
          <w:rFonts w:asciiTheme="minorHAnsi" w:hAnsiTheme="minorHAnsi"/>
          <w:sz w:val="18"/>
          <w:szCs w:val="18"/>
        </w:rPr>
        <w:t>-based</w:t>
      </w:r>
      <w:r w:rsidRPr="00333689">
        <w:rPr>
          <w:rFonts w:asciiTheme="minorHAnsi" w:hAnsiTheme="minorHAnsi"/>
          <w:sz w:val="18"/>
          <w:szCs w:val="18"/>
        </w:rPr>
        <w:t xml:space="preserve"> construction monitoring. </w:t>
      </w:r>
    </w:p>
    <w:p w14:paraId="02D8D45B" w14:textId="77777777" w:rsidR="00735EAD" w:rsidRPr="00333689" w:rsidRDefault="00735EAD" w:rsidP="00735EAD">
      <w:pPr>
        <w:pStyle w:val="TextLevel0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 xml:space="preserve">able to work as part of a wider engineering team and also to operate autonomously as required.  </w:t>
      </w:r>
    </w:p>
    <w:p w14:paraId="53575464" w14:textId="77777777" w:rsidR="00735EAD" w:rsidRPr="00333689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</w:p>
    <w:p w14:paraId="584D560C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What we offer</w:t>
      </w:r>
    </w:p>
    <w:p w14:paraId="29EAF369" w14:textId="77777777" w:rsidR="00735EAD" w:rsidRPr="00333689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3588CFF2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The opportunity to be involved in major UK energy generation projects coupled with the ability to develop and progress your career in a consultancy environment. </w:t>
      </w:r>
      <w:r w:rsidRPr="00333689">
        <w:rPr>
          <w:rFonts w:asciiTheme="minorHAnsi" w:hAnsiTheme="minorHAnsi"/>
          <w:sz w:val="18"/>
          <w:szCs w:val="18"/>
        </w:rPr>
        <w:t>We offer a</w:t>
      </w:r>
      <w:r>
        <w:rPr>
          <w:rFonts w:asciiTheme="minorHAnsi" w:hAnsiTheme="minorHAnsi"/>
          <w:sz w:val="18"/>
          <w:szCs w:val="18"/>
        </w:rPr>
        <w:t>n</w:t>
      </w:r>
      <w:r w:rsidRPr="0033368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extensive </w:t>
      </w:r>
      <w:r w:rsidRPr="00333689">
        <w:rPr>
          <w:rFonts w:asciiTheme="minorHAnsi" w:hAnsiTheme="minorHAnsi"/>
          <w:sz w:val="18"/>
          <w:szCs w:val="18"/>
        </w:rPr>
        <w:t xml:space="preserve">package </w:t>
      </w:r>
      <w:r>
        <w:rPr>
          <w:rFonts w:asciiTheme="minorHAnsi" w:hAnsiTheme="minorHAnsi"/>
          <w:sz w:val="18"/>
          <w:szCs w:val="18"/>
        </w:rPr>
        <w:t>to include</w:t>
      </w:r>
      <w:r w:rsidRPr="0033368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333689">
        <w:rPr>
          <w:rFonts w:asciiTheme="minorHAnsi" w:hAnsiTheme="minorHAnsi"/>
          <w:sz w:val="18"/>
          <w:szCs w:val="18"/>
        </w:rPr>
        <w:t xml:space="preserve">basic salary, car allowance, </w:t>
      </w:r>
      <w:r>
        <w:rPr>
          <w:rFonts w:asciiTheme="minorHAnsi" w:hAnsiTheme="minorHAnsi"/>
          <w:sz w:val="18"/>
          <w:szCs w:val="18"/>
        </w:rPr>
        <w:t xml:space="preserve">contributory </w:t>
      </w:r>
      <w:r w:rsidRPr="00333689">
        <w:rPr>
          <w:rFonts w:asciiTheme="minorHAnsi" w:hAnsiTheme="minorHAnsi"/>
          <w:sz w:val="18"/>
          <w:szCs w:val="18"/>
        </w:rPr>
        <w:t>pension, private medical</w:t>
      </w:r>
      <w:r>
        <w:rPr>
          <w:rFonts w:asciiTheme="minorHAnsi" w:hAnsiTheme="minorHAnsi"/>
          <w:sz w:val="18"/>
          <w:szCs w:val="18"/>
        </w:rPr>
        <w:t xml:space="preserve"> scheme</w:t>
      </w:r>
      <w:r w:rsidRPr="00333689">
        <w:rPr>
          <w:rFonts w:asciiTheme="minorHAnsi" w:hAnsiTheme="minorHAnsi"/>
          <w:sz w:val="18"/>
          <w:szCs w:val="18"/>
        </w:rPr>
        <w:t xml:space="preserve">, life </w:t>
      </w:r>
      <w:r>
        <w:rPr>
          <w:rFonts w:asciiTheme="minorHAnsi" w:hAnsiTheme="minorHAnsi"/>
          <w:sz w:val="18"/>
          <w:szCs w:val="18"/>
        </w:rPr>
        <w:t>assurance and</w:t>
      </w:r>
      <w:r w:rsidRPr="0033368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company </w:t>
      </w:r>
      <w:r w:rsidRPr="00333689">
        <w:rPr>
          <w:rFonts w:asciiTheme="minorHAnsi" w:hAnsiTheme="minorHAnsi"/>
          <w:sz w:val="18"/>
          <w:szCs w:val="18"/>
        </w:rPr>
        <w:t>bonus scheme</w:t>
      </w:r>
      <w:r>
        <w:rPr>
          <w:rFonts w:asciiTheme="minorHAnsi" w:hAnsiTheme="minorHAnsi"/>
          <w:sz w:val="18"/>
          <w:szCs w:val="18"/>
        </w:rPr>
        <w:t>s</w:t>
      </w:r>
      <w:r w:rsidRPr="00333689">
        <w:rPr>
          <w:rFonts w:asciiTheme="minorHAnsi" w:hAnsiTheme="minorHAnsi"/>
          <w:sz w:val="18"/>
          <w:szCs w:val="18"/>
        </w:rPr>
        <w:t xml:space="preserve">. </w:t>
      </w:r>
    </w:p>
    <w:p w14:paraId="5C9E57B8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</w:p>
    <w:p w14:paraId="419821C2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</w:p>
    <w:p w14:paraId="0453E93F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</w:p>
    <w:p w14:paraId="2227BA3B" w14:textId="77777777" w:rsidR="00735EAD" w:rsidRDefault="00735EAD" w:rsidP="00735EAD">
      <w:pPr>
        <w:pStyle w:val="TextLevel0"/>
        <w:rPr>
          <w:rFonts w:asciiTheme="minorHAnsi" w:hAnsiTheme="minorHAnsi"/>
          <w:sz w:val="18"/>
          <w:szCs w:val="18"/>
        </w:rPr>
      </w:pPr>
    </w:p>
    <w:p w14:paraId="69202094" w14:textId="0115E4D2" w:rsidR="00735EAD" w:rsidRPr="00A82A43" w:rsidRDefault="00735EAD" w:rsidP="00735EAD">
      <w:pPr>
        <w:pStyle w:val="TextLevel0"/>
        <w:rPr>
          <w:rFonts w:asciiTheme="minorHAnsi" w:hAnsiTheme="minorHAnsi"/>
          <w:color w:val="FF0000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>F</w:t>
      </w:r>
      <w:r w:rsidRPr="00D90671">
        <w:rPr>
          <w:rFonts w:asciiTheme="minorHAnsi" w:hAnsiTheme="minorHAnsi"/>
          <w:sz w:val="18"/>
          <w:szCs w:val="18"/>
        </w:rPr>
        <w:t xml:space="preserve">ichtner Consulting Engineers is committed to eliminating discrimination and encouraging diversity amongst our </w:t>
      </w:r>
      <w:proofErr w:type="gramStart"/>
      <w:r w:rsidRPr="00D90671">
        <w:rPr>
          <w:rFonts w:asciiTheme="minorHAnsi" w:hAnsiTheme="minorHAnsi"/>
          <w:sz w:val="18"/>
          <w:szCs w:val="18"/>
        </w:rPr>
        <w:t>workforce</w:t>
      </w:r>
      <w:proofErr w:type="gramEnd"/>
      <w:r w:rsidRPr="00D90671">
        <w:rPr>
          <w:rFonts w:asciiTheme="minorHAnsi" w:hAnsiTheme="minorHAnsi"/>
          <w:sz w:val="18"/>
          <w:szCs w:val="18"/>
        </w:rPr>
        <w:t>. Our aim is that our workforce will be truly representative of all sections of society and that each employee feels respected and able to give of their best every day.</w:t>
      </w:r>
    </w:p>
    <w:p w14:paraId="62314D17" w14:textId="3FF7EE28" w:rsidR="007E5F82" w:rsidRDefault="00735EAD">
      <w:r w:rsidRPr="00A82A43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108EC1FC" wp14:editId="0EEB82CB">
            <wp:simplePos x="0" y="0"/>
            <wp:positionH relativeFrom="margin">
              <wp:posOffset>1982496</wp:posOffset>
            </wp:positionH>
            <wp:positionV relativeFrom="paragraph">
              <wp:posOffset>277064</wp:posOffset>
            </wp:positionV>
            <wp:extent cx="1885950" cy="419100"/>
            <wp:effectExtent l="0" t="0" r="0" b="0"/>
            <wp:wrapNone/>
            <wp:docPr id="4" name="Picture 4" descr="C:\Users\CW\AppData\Local\Microsoft\Windows\Temporary Internet Files\Content.Word\IIP_GO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\AppData\Local\Microsoft\Windows\Temporary Internet Files\Content.Word\IIP_GOLD_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F82" w:rsidSect="007D3EC3">
      <w:headerReference w:type="default" r:id="rId6"/>
      <w:footerReference w:type="default" r:id="rId7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A320" w14:textId="77777777" w:rsidR="00622B2B" w:rsidRPr="00366BD8" w:rsidRDefault="00735EAD" w:rsidP="00366BD8">
    <w:pPr>
      <w:pStyle w:val="Footer"/>
      <w:rPr>
        <w:rStyle w:val="PageNumber"/>
        <w:sz w:val="16"/>
        <w:szCs w:val="16"/>
      </w:rPr>
    </w:pPr>
    <w:r w:rsidRPr="00366BD8">
      <w:t>&lt;&lt;ref&gt;&gt;</w:t>
    </w:r>
    <w:r w:rsidRPr="00366BD8">
      <w:tab/>
    </w:r>
    <w:r>
      <w:t>BESS</w:t>
    </w:r>
    <w:r>
      <w:t xml:space="preserve"> Engineer</w:t>
    </w:r>
    <w:r>
      <w:t xml:space="preserve"> </w:t>
    </w:r>
    <w:r>
      <w:t>Advert</w:t>
    </w:r>
    <w:r>
      <w:t xml:space="preserve"> </w:t>
    </w:r>
    <w:r>
      <w:t xml:space="preserve"> </w:t>
    </w:r>
    <w:r w:rsidRPr="00366BD8">
      <w:tab/>
    </w:r>
    <w:r w:rsidRPr="00366BD8">
      <w:rPr>
        <w:rStyle w:val="PageNumber"/>
        <w:sz w:val="16"/>
        <w:szCs w:val="16"/>
      </w:rPr>
      <w:t xml:space="preserve">Page </w:t>
    </w:r>
    <w:r w:rsidRPr="00366BD8">
      <w:rPr>
        <w:rStyle w:val="PageNumber"/>
        <w:sz w:val="16"/>
        <w:szCs w:val="16"/>
      </w:rPr>
      <w:fldChar w:fldCharType="begin"/>
    </w:r>
    <w:r w:rsidRPr="00366BD8">
      <w:rPr>
        <w:rStyle w:val="PageNumber"/>
        <w:sz w:val="16"/>
        <w:szCs w:val="16"/>
      </w:rPr>
      <w:instrText xml:space="preserve"> PAGE </w:instrText>
    </w:r>
    <w:r w:rsidRPr="00366BD8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366BD8">
      <w:rPr>
        <w:rStyle w:val="PageNumber"/>
        <w:sz w:val="16"/>
        <w:szCs w:val="16"/>
      </w:rPr>
      <w:fldChar w:fldCharType="end"/>
    </w:r>
    <w:r w:rsidRPr="00366BD8">
      <w:rPr>
        <w:rStyle w:val="PageNumber"/>
        <w:sz w:val="16"/>
        <w:szCs w:val="16"/>
      </w:rPr>
      <w:t xml:space="preserve"> of </w:t>
    </w:r>
    <w:r w:rsidRPr="00366BD8">
      <w:rPr>
        <w:rStyle w:val="PageNumber"/>
        <w:sz w:val="16"/>
        <w:szCs w:val="16"/>
      </w:rPr>
      <w:fldChar w:fldCharType="begin"/>
    </w:r>
    <w:r w:rsidRPr="00366BD8">
      <w:rPr>
        <w:rStyle w:val="PageNumber"/>
        <w:sz w:val="16"/>
        <w:szCs w:val="16"/>
      </w:rPr>
      <w:instrText xml:space="preserve"> NUMPAGES </w:instrText>
    </w:r>
    <w:r w:rsidRPr="00366BD8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366BD8">
      <w:rPr>
        <w:rStyle w:val="PageNumber"/>
        <w:sz w:val="16"/>
        <w:szCs w:val="16"/>
      </w:rPr>
      <w:fldChar w:fldCharType="end"/>
    </w:r>
  </w:p>
  <w:p w14:paraId="4778F291" w14:textId="77777777" w:rsidR="00C42721" w:rsidRPr="00366BD8" w:rsidRDefault="00735EAD" w:rsidP="00366BD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2E16" w14:textId="77777777" w:rsidR="00622B2B" w:rsidRPr="001358A8" w:rsidRDefault="00735EAD" w:rsidP="001358A8">
    <w:pPr>
      <w:pStyle w:val="Header"/>
    </w:pPr>
    <w:r>
      <w:t xml:space="preserve">job </w:t>
    </w:r>
    <w:r>
      <w:t xml:space="preserve">advert            </w:t>
    </w:r>
    <w:r>
      <w:t xml:space="preserve">                                                                                   </w:t>
    </w:r>
    <w:r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029"/>
    <w:multiLevelType w:val="hybridMultilevel"/>
    <w:tmpl w:val="907A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AD"/>
    <w:rsid w:val="00735EAD"/>
    <w:rsid w:val="007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8B5E"/>
  <w15:chartTrackingRefBased/>
  <w15:docId w15:val="{436DE337-F7F7-4D45-A674-1A63F067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AD"/>
    <w:pPr>
      <w:keepLines/>
      <w:suppressAutoHyphens/>
      <w:spacing w:before="60" w:after="60" w:line="240" w:lineRule="auto"/>
      <w:jc w:val="both"/>
    </w:pPr>
    <w:rPr>
      <w:rFonts w:ascii="Verdana" w:eastAsia="Times New Roman" w:hAnsi="Verdana" w:cs="Times New Roman"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EAD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character" w:customStyle="1" w:styleId="HeaderChar">
    <w:name w:val="Header Char"/>
    <w:basedOn w:val="DefaultParagraphFont"/>
    <w:link w:val="Header"/>
    <w:rsid w:val="00735EAD"/>
    <w:rPr>
      <w:rFonts w:ascii="Verdana" w:eastAsia="Times New Roman" w:hAnsi="Verdana" w:cs="Times New Roman"/>
      <w:b/>
      <w:caps/>
      <w:color w:val="0051BA"/>
      <w:spacing w:val="-3"/>
      <w:szCs w:val="20"/>
    </w:rPr>
  </w:style>
  <w:style w:type="paragraph" w:styleId="Footer">
    <w:name w:val="footer"/>
    <w:basedOn w:val="Normal"/>
    <w:link w:val="FooterChar"/>
    <w:rsid w:val="00735EAD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rsid w:val="00735EAD"/>
    <w:rPr>
      <w:rFonts w:ascii="Verdana" w:eastAsia="Times New Roman" w:hAnsi="Verdana" w:cs="Times New Roman"/>
      <w:noProof/>
      <w:spacing w:val="-3"/>
      <w:sz w:val="16"/>
      <w:szCs w:val="20"/>
    </w:rPr>
  </w:style>
  <w:style w:type="character" w:styleId="PageNumber">
    <w:name w:val="page number"/>
    <w:basedOn w:val="DefaultParagraphFont"/>
    <w:rsid w:val="00735EAD"/>
    <w:rPr>
      <w:rFonts w:ascii="Verdana" w:hAnsi="Verdana"/>
      <w:sz w:val="20"/>
    </w:rPr>
  </w:style>
  <w:style w:type="paragraph" w:customStyle="1" w:styleId="TextLevel0">
    <w:name w:val="Text Level 0"/>
    <w:basedOn w:val="Normal"/>
    <w:link w:val="TextLevel0Char"/>
    <w:rsid w:val="00735EAD"/>
  </w:style>
  <w:style w:type="character" w:customStyle="1" w:styleId="TextLevel0Char">
    <w:name w:val="Text Level 0 Char"/>
    <w:basedOn w:val="DefaultParagraphFont"/>
    <w:link w:val="TextLevel0"/>
    <w:rsid w:val="00735EAD"/>
    <w:rPr>
      <w:rFonts w:ascii="Verdana" w:eastAsia="Times New Roman" w:hAnsi="Verdana" w:cs="Times New Roman"/>
      <w:spacing w:val="-3"/>
      <w:sz w:val="20"/>
      <w:szCs w:val="20"/>
    </w:rPr>
  </w:style>
  <w:style w:type="paragraph" w:customStyle="1" w:styleId="Default">
    <w:name w:val="Default"/>
    <w:rsid w:val="00735E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Leung</dc:creator>
  <cp:keywords/>
  <dc:description/>
  <cp:lastModifiedBy>Josh Leung</cp:lastModifiedBy>
  <cp:revision>1</cp:revision>
  <dcterms:created xsi:type="dcterms:W3CDTF">2022-01-28T17:08:00Z</dcterms:created>
  <dcterms:modified xsi:type="dcterms:W3CDTF">2022-01-28T17:11:00Z</dcterms:modified>
</cp:coreProperties>
</file>